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22FB192F"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A17197">
        <w:rPr>
          <w:rFonts w:ascii="Arial" w:hAnsi="Arial" w:cs="Arial"/>
          <w:iCs/>
        </w:rPr>
        <w:t>5.1, 5.2. ir 5.3</w:t>
      </w:r>
      <w:r w:rsidR="00B24281" w:rsidRPr="00317D70">
        <w:rPr>
          <w:rFonts w:ascii="Arial" w:hAnsi="Arial" w:cs="Arial"/>
          <w:iCs/>
        </w:rPr>
        <w:t xml:space="preserve"> </w:t>
      </w:r>
      <w:r>
        <w:rPr>
          <w:rFonts w:ascii="Arial" w:hAnsi="Arial" w:cs="Arial"/>
          <w:iCs/>
        </w:rPr>
        <w:t>punkt</w:t>
      </w:r>
      <w:r w:rsidR="00A17197">
        <w:rPr>
          <w:rFonts w:ascii="Arial" w:hAnsi="Arial" w:cs="Arial"/>
          <w:iCs/>
        </w:rPr>
        <w:t>uose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037F42FA" w14:textId="347C5D00" w:rsidR="00212EE1" w:rsidRPr="00212EE1" w:rsidRDefault="00E25529" w:rsidP="001E3B7C">
      <w:pPr>
        <w:pStyle w:val="Betarp"/>
        <w:numPr>
          <w:ilvl w:val="0"/>
          <w:numId w:val="2"/>
        </w:numPr>
        <w:spacing w:line="276" w:lineRule="auto"/>
        <w:jc w:val="both"/>
        <w:rPr>
          <w:rFonts w:ascii="Arial" w:hAnsi="Arial" w:cs="Arial"/>
        </w:rPr>
      </w:pPr>
      <w:r w:rsidRPr="00E25529">
        <w:rPr>
          <w:rFonts w:ascii="Arial" w:hAnsi="Arial" w:cs="Arial"/>
        </w:rPr>
        <w:t>Tiekėjas įsipareigoja</w:t>
      </w:r>
      <w:r w:rsidR="00212EE1">
        <w:rPr>
          <w:rFonts w:ascii="Arial" w:hAnsi="Arial" w:cs="Arial"/>
        </w:rPr>
        <w:t xml:space="preserve"> </w:t>
      </w:r>
      <w:r w:rsidR="00212EE1">
        <w:rPr>
          <w:rFonts w:ascii="Arial" w:hAnsi="Arial" w:cs="Arial"/>
          <w:color w:val="000000" w:themeColor="text1"/>
        </w:rPr>
        <w:t>p</w:t>
      </w:r>
      <w:r w:rsidR="00212EE1" w:rsidRPr="002F6AD6">
        <w:rPr>
          <w:rFonts w:ascii="Arial" w:hAnsi="Arial" w:cs="Arial"/>
          <w:color w:val="000000" w:themeColor="text1"/>
        </w:rPr>
        <w:t>rekei pagaminti ir (ar) tiekti, paslaugai tiekti ar darbams atlikti sunaudojama mažiau gamtos išteklių, t. y. numatoma sąlyga, kad viešojo pirkimo sutartis ir priėmimo–perdavimo aktas yra sudaromi ir pasirašomi elektroniniu būdu.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nurodytus Tvarkos aprašo 2 priedo 1 skyriaus 1.1. ir 1.2. punktuose</w:t>
      </w:r>
      <w:r w:rsidR="00212EE1">
        <w:rPr>
          <w:rFonts w:ascii="Arial" w:hAnsi="Arial" w:cs="Arial"/>
          <w:color w:val="000000" w:themeColor="text1"/>
        </w:rPr>
        <w:t>;</w:t>
      </w:r>
    </w:p>
    <w:p w14:paraId="40CEDE9B" w14:textId="6EAFCAF3" w:rsidR="00212EE1" w:rsidRPr="00212EE1" w:rsidRDefault="00212EE1" w:rsidP="001E3B7C">
      <w:pPr>
        <w:pStyle w:val="Betarp"/>
        <w:numPr>
          <w:ilvl w:val="0"/>
          <w:numId w:val="2"/>
        </w:numPr>
        <w:spacing w:line="276" w:lineRule="auto"/>
        <w:jc w:val="both"/>
        <w:rPr>
          <w:rFonts w:ascii="Arial" w:hAnsi="Arial" w:cs="Arial"/>
        </w:rPr>
      </w:pPr>
      <w:r>
        <w:rPr>
          <w:rFonts w:ascii="Arial" w:hAnsi="Arial" w:cs="Arial"/>
          <w:color w:val="000000" w:themeColor="text1"/>
        </w:rPr>
        <w:t>P</w:t>
      </w:r>
      <w:r w:rsidRPr="002F6AD6">
        <w:rPr>
          <w:rFonts w:ascii="Arial" w:hAnsi="Arial" w:cs="Arial"/>
          <w:color w:val="000000" w:themeColor="text1"/>
        </w:rPr>
        <w:t xml:space="preserve">erkami ratiniai </w:t>
      </w:r>
      <w:proofErr w:type="spellStart"/>
      <w:r w:rsidRPr="002F6AD6">
        <w:rPr>
          <w:rFonts w:ascii="Arial" w:hAnsi="Arial" w:cs="Arial"/>
          <w:color w:val="000000" w:themeColor="text1"/>
        </w:rPr>
        <w:t>ekskavatoriniai</w:t>
      </w:r>
      <w:proofErr w:type="spellEnd"/>
      <w:r w:rsidRPr="002F6AD6">
        <w:rPr>
          <w:rFonts w:ascii="Arial" w:hAnsi="Arial" w:cs="Arial"/>
          <w:color w:val="000000" w:themeColor="text1"/>
        </w:rPr>
        <w:t xml:space="preserve"> krautuvai</w:t>
      </w:r>
      <w:r w:rsidR="00654C89">
        <w:rPr>
          <w:rFonts w:ascii="Arial" w:hAnsi="Arial" w:cs="Arial"/>
          <w:color w:val="000000" w:themeColor="text1"/>
        </w:rPr>
        <w:t xml:space="preserve"> ir</w:t>
      </w:r>
      <w:r w:rsidRPr="00654C89">
        <w:rPr>
          <w:rFonts w:ascii="Arial" w:hAnsi="Arial" w:cs="Arial"/>
          <w:color w:val="000000" w:themeColor="text1"/>
        </w:rPr>
        <w:t xml:space="preserve"> vikšrini</w:t>
      </w:r>
      <w:r w:rsidR="00654C89">
        <w:rPr>
          <w:rFonts w:ascii="Arial" w:hAnsi="Arial" w:cs="Arial"/>
          <w:color w:val="000000" w:themeColor="text1"/>
        </w:rPr>
        <w:t>ai</w:t>
      </w:r>
      <w:r w:rsidRPr="00654C89">
        <w:rPr>
          <w:rFonts w:ascii="Arial" w:hAnsi="Arial" w:cs="Arial"/>
          <w:color w:val="000000" w:themeColor="text1"/>
        </w:rPr>
        <w:t xml:space="preserve"> ekskavatori</w:t>
      </w:r>
      <w:r w:rsidR="00654C89">
        <w:rPr>
          <w:rFonts w:ascii="Arial" w:hAnsi="Arial" w:cs="Arial"/>
          <w:color w:val="000000" w:themeColor="text1"/>
        </w:rPr>
        <w:t xml:space="preserve">ai </w:t>
      </w:r>
      <w:r w:rsidRPr="002F6AD6">
        <w:rPr>
          <w:rFonts w:ascii="Arial" w:hAnsi="Arial" w:cs="Arial"/>
          <w:color w:val="000000" w:themeColor="text1"/>
        </w:rPr>
        <w:t>(toliau – Technika) yra ilgo naudojimo prekės, jų dalys, detalės ir komplektuojama įranga tinkama naudoti daug kartų, yra taisoma ir keičiama</w:t>
      </w:r>
      <w:r>
        <w:rPr>
          <w:rFonts w:ascii="Arial" w:hAnsi="Arial" w:cs="Arial"/>
          <w:color w:val="000000" w:themeColor="text1"/>
        </w:rPr>
        <w:t>;</w:t>
      </w:r>
    </w:p>
    <w:p w14:paraId="1A2C1D84" w14:textId="4BC79DF5" w:rsidR="00212EE1" w:rsidRDefault="00212EE1" w:rsidP="001E3B7C">
      <w:pPr>
        <w:pStyle w:val="Betarp"/>
        <w:numPr>
          <w:ilvl w:val="0"/>
          <w:numId w:val="2"/>
        </w:numPr>
        <w:spacing w:line="276" w:lineRule="auto"/>
        <w:jc w:val="both"/>
        <w:rPr>
          <w:rFonts w:ascii="Arial" w:hAnsi="Arial" w:cs="Arial"/>
        </w:rPr>
      </w:pPr>
      <w:r w:rsidRPr="002F6AD6">
        <w:rPr>
          <w:rFonts w:ascii="Arial" w:hAnsi="Arial" w:cs="Arial"/>
          <w:color w:val="000000" w:themeColor="text1"/>
        </w:rPr>
        <w:t>Technika, t. y. metalinės konstrukcijos ir dalys virtusios atliekomis yra tinkamos perdirbimui</w:t>
      </w:r>
      <w:r>
        <w:rPr>
          <w:rFonts w:ascii="Arial" w:hAnsi="Arial" w:cs="Arial"/>
          <w:color w:val="000000" w:themeColor="text1"/>
        </w:rPr>
        <w:t>.</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314968A"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2A35C5">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1E3B7C"/>
    <w:rsid w:val="002017D3"/>
    <w:rsid w:val="00212EE1"/>
    <w:rsid w:val="00232D7F"/>
    <w:rsid w:val="00275F86"/>
    <w:rsid w:val="00293F52"/>
    <w:rsid w:val="002A04C7"/>
    <w:rsid w:val="002A35C5"/>
    <w:rsid w:val="00317D70"/>
    <w:rsid w:val="003668BF"/>
    <w:rsid w:val="003A5A1D"/>
    <w:rsid w:val="003C718B"/>
    <w:rsid w:val="004C090A"/>
    <w:rsid w:val="00503F46"/>
    <w:rsid w:val="00504ED3"/>
    <w:rsid w:val="00654C89"/>
    <w:rsid w:val="006A6C35"/>
    <w:rsid w:val="009154AF"/>
    <w:rsid w:val="00950EF5"/>
    <w:rsid w:val="00A17197"/>
    <w:rsid w:val="00A31E59"/>
    <w:rsid w:val="00B24281"/>
    <w:rsid w:val="00B44716"/>
    <w:rsid w:val="00B57241"/>
    <w:rsid w:val="00B76C39"/>
    <w:rsid w:val="00BE27FB"/>
    <w:rsid w:val="00CD05B6"/>
    <w:rsid w:val="00D72A2C"/>
    <w:rsid w:val="00DE0979"/>
    <w:rsid w:val="00DF687C"/>
    <w:rsid w:val="00E25529"/>
    <w:rsid w:val="00EA61AD"/>
    <w:rsid w:val="00EB0319"/>
    <w:rsid w:val="00EE6C0F"/>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963</Words>
  <Characters>549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14</cp:revision>
  <dcterms:created xsi:type="dcterms:W3CDTF">2022-08-25T11:53:00Z</dcterms:created>
  <dcterms:modified xsi:type="dcterms:W3CDTF">2025-09-11T13:02:00Z</dcterms:modified>
</cp:coreProperties>
</file>